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4DA3B" w14:textId="604ABB38" w:rsidR="00F4097B" w:rsidRDefault="0060109C">
      <w:pPr>
        <w:pStyle w:val="1"/>
        <w:spacing w:line="519" w:lineRule="exact"/>
        <w:rPr>
          <w:rFonts w:hint="eastAsia"/>
        </w:rPr>
      </w:pPr>
      <w:r>
        <w:rPr>
          <w:rFonts w:hint="eastAsia"/>
        </w:rPr>
        <w:t>淮安大学</w:t>
      </w:r>
      <w:r w:rsidR="006D2412">
        <w:t>202</w:t>
      </w:r>
      <w:r>
        <w:t>7</w:t>
      </w:r>
      <w:r w:rsidR="006D2412">
        <w:t>年硕士研究生招生考试初试考试大纲</w:t>
      </w:r>
    </w:p>
    <w:p w14:paraId="4AF4FC99" w14:textId="77777777" w:rsidR="00F4097B" w:rsidRDefault="006D2412">
      <w:pPr>
        <w:spacing w:before="93"/>
        <w:ind w:left="1050" w:right="1050"/>
        <w:jc w:val="center"/>
        <w:rPr>
          <w:rFonts w:ascii="华光小标宋_CNKI" w:eastAsia="华光小标宋_CNKI" w:hint="eastAsia"/>
          <w:sz w:val="30"/>
        </w:rPr>
      </w:pPr>
      <w:r>
        <w:rPr>
          <w:rFonts w:ascii="华光小标宋_CNKI" w:eastAsia="华光小标宋_CNKI" w:hint="eastAsia"/>
          <w:sz w:val="30"/>
        </w:rPr>
        <w:t>《控制工程基础》</w:t>
      </w:r>
    </w:p>
    <w:p w14:paraId="338B5A77" w14:textId="77777777" w:rsidR="00F4097B" w:rsidRDefault="00F4097B">
      <w:pPr>
        <w:pStyle w:val="a3"/>
        <w:spacing w:before="7"/>
        <w:ind w:left="0" w:right="0" w:firstLine="0"/>
        <w:jc w:val="left"/>
        <w:rPr>
          <w:rFonts w:ascii="华光小标宋_CNKI" w:hint="eastAsia"/>
          <w:sz w:val="42"/>
        </w:rPr>
      </w:pPr>
    </w:p>
    <w:p w14:paraId="041A5BC1" w14:textId="77777777" w:rsidR="00F4097B" w:rsidRDefault="006D2412">
      <w:pPr>
        <w:pStyle w:val="2"/>
        <w:spacing w:before="0"/>
        <w:rPr>
          <w:rFonts w:hint="eastAsia"/>
        </w:rPr>
      </w:pPr>
      <w:r>
        <w:t>一、考试的基本要求</w:t>
      </w:r>
    </w:p>
    <w:p w14:paraId="023EAA66" w14:textId="77777777" w:rsidR="00F4097B" w:rsidRDefault="006D2412">
      <w:pPr>
        <w:pStyle w:val="a3"/>
        <w:spacing w:line="364" w:lineRule="auto"/>
        <w:ind w:right="110"/>
        <w:rPr>
          <w:rFonts w:hint="eastAsia"/>
        </w:rPr>
      </w:pPr>
      <w:r>
        <w:t>要求学生比较系统地掌握控制工程基础的基本概念、原理和方法，掌握控制系统</w:t>
      </w:r>
      <w:r>
        <w:rPr>
          <w:spacing w:val="-14"/>
        </w:rPr>
        <w:t>基本理论、控制系统的数学描述、控制系统性能分析以及控制系统设计，重点测试原理理解、分析问题和解决问题的能力。</w:t>
      </w:r>
    </w:p>
    <w:p w14:paraId="391BAFC5" w14:textId="77777777" w:rsidR="00F4097B" w:rsidRDefault="006D2412">
      <w:pPr>
        <w:pStyle w:val="2"/>
        <w:spacing w:before="2"/>
        <w:rPr>
          <w:rFonts w:hint="eastAsia"/>
        </w:rPr>
      </w:pPr>
      <w:r>
        <w:t>二、考试方法和考试时间</w:t>
      </w:r>
    </w:p>
    <w:p w14:paraId="7632F28E" w14:textId="77777777" w:rsidR="00F4097B" w:rsidRDefault="006D2412">
      <w:pPr>
        <w:spacing w:before="161" w:line="364" w:lineRule="auto"/>
        <w:ind w:left="114" w:right="4922" w:firstLine="480"/>
        <w:rPr>
          <w:rFonts w:hint="eastAsia"/>
          <w:b/>
          <w:sz w:val="24"/>
        </w:rPr>
      </w:pPr>
      <w:r>
        <w:rPr>
          <w:sz w:val="24"/>
        </w:rPr>
        <w:t xml:space="preserve">闭卷笔试，考试时间为 </w:t>
      </w:r>
      <w:r>
        <w:rPr>
          <w:rFonts w:ascii="Times New Roman" w:eastAsia="Times New Roman"/>
          <w:sz w:val="24"/>
        </w:rPr>
        <w:t xml:space="preserve">180 </w:t>
      </w:r>
      <w:r>
        <w:rPr>
          <w:sz w:val="24"/>
        </w:rPr>
        <w:t>分钟。</w:t>
      </w:r>
      <w:r>
        <w:rPr>
          <w:b/>
          <w:sz w:val="24"/>
        </w:rPr>
        <w:t>三、考试题型</w:t>
      </w:r>
    </w:p>
    <w:p w14:paraId="1B902833" w14:textId="77777777" w:rsidR="00F4097B" w:rsidRDefault="006D2412">
      <w:pPr>
        <w:pStyle w:val="a3"/>
        <w:spacing w:before="1" w:line="364" w:lineRule="auto"/>
        <w:rPr>
          <w:rFonts w:hint="eastAsia"/>
        </w:rPr>
      </w:pPr>
      <w:r>
        <w:rPr>
          <w:spacing w:val="-10"/>
        </w:rPr>
        <w:t>考查题型主要包括：选择题、分析题、名词解释题、问答题、计算题、综合题等， 具体考查题型会有适当变化。</w:t>
      </w:r>
    </w:p>
    <w:p w14:paraId="0462F4B0" w14:textId="77777777" w:rsidR="00F4097B" w:rsidRDefault="006D2412">
      <w:pPr>
        <w:pStyle w:val="2"/>
        <w:rPr>
          <w:rFonts w:hint="eastAsia"/>
        </w:rPr>
      </w:pPr>
      <w:r>
        <w:t>四、参考书目（仅供参考）</w:t>
      </w:r>
    </w:p>
    <w:p w14:paraId="6351B457" w14:textId="1D450F16" w:rsidR="00F4097B" w:rsidRDefault="006D2412">
      <w:pPr>
        <w:pStyle w:val="a3"/>
        <w:spacing w:line="364" w:lineRule="auto"/>
        <w:rPr>
          <w:rFonts w:hint="eastAsia"/>
          <w:b/>
        </w:rPr>
      </w:pPr>
      <w:r>
        <w:rPr>
          <w:spacing w:val="-8"/>
        </w:rPr>
        <w:t>《控制工程基础》</w:t>
      </w:r>
      <w:r>
        <w:t>（</w:t>
      </w:r>
      <w:r>
        <w:rPr>
          <w:spacing w:val="-30"/>
        </w:rPr>
        <w:t xml:space="preserve">第 </w:t>
      </w:r>
      <w:r>
        <w:rPr>
          <w:rFonts w:ascii="Times New Roman" w:eastAsia="Times New Roman"/>
        </w:rPr>
        <w:t xml:space="preserve">4 </w:t>
      </w:r>
      <w:r>
        <w:t>版</w:t>
      </w:r>
      <w:r>
        <w:rPr>
          <w:spacing w:val="-32"/>
        </w:rPr>
        <w:t>），</w:t>
      </w:r>
      <w:r>
        <w:rPr>
          <w:spacing w:val="-9"/>
        </w:rPr>
        <w:t>孔祥东、姚成玉主编，机械工业出版社，</w:t>
      </w:r>
      <w:r>
        <w:rPr>
          <w:rFonts w:ascii="Times New Roman" w:eastAsia="Times New Roman"/>
          <w:spacing w:val="-7"/>
        </w:rPr>
        <w:t>2021</w:t>
      </w:r>
      <w:r>
        <w:rPr>
          <w:spacing w:val="-7"/>
        </w:rPr>
        <w:t>年。</w:t>
      </w:r>
      <w:r>
        <w:rPr>
          <w:b/>
          <w:spacing w:val="-7"/>
        </w:rPr>
        <w:t>五、考试知识范围</w:t>
      </w:r>
    </w:p>
    <w:p w14:paraId="5080547B" w14:textId="77777777" w:rsidR="00F4097B" w:rsidRDefault="006D2412">
      <w:pPr>
        <w:pStyle w:val="2"/>
        <w:tabs>
          <w:tab w:val="left" w:pos="1318"/>
        </w:tabs>
        <w:rPr>
          <w:rFonts w:hint="eastAsia"/>
        </w:rPr>
      </w:pPr>
      <w:r>
        <w:t>第一部分</w:t>
      </w:r>
      <w:r>
        <w:tab/>
        <w:t>控制系统的一般概念</w:t>
      </w:r>
    </w:p>
    <w:p w14:paraId="6635DB95" w14:textId="77777777" w:rsidR="00F4097B" w:rsidRDefault="006D2412">
      <w:pPr>
        <w:pStyle w:val="a3"/>
        <w:spacing w:line="364" w:lineRule="auto"/>
        <w:ind w:right="113"/>
        <w:rPr>
          <w:rFonts w:hint="eastAsia"/>
        </w:rPr>
      </w:pPr>
      <w:r>
        <w:rPr>
          <w:spacing w:val="-10"/>
        </w:rPr>
        <w:t>控制的一般概念；控制系统的一般概念、名词术语、发展史；控制系统的分类；控制系统的组成；典型外作用；对控制系统的基本要求。</w:t>
      </w:r>
    </w:p>
    <w:p w14:paraId="3B35C85C" w14:textId="77777777" w:rsidR="00F4097B" w:rsidRDefault="006D2412">
      <w:pPr>
        <w:pStyle w:val="2"/>
        <w:tabs>
          <w:tab w:val="left" w:pos="1318"/>
        </w:tabs>
        <w:rPr>
          <w:rFonts w:hint="eastAsia"/>
        </w:rPr>
      </w:pPr>
      <w:r>
        <w:t>第二部分</w:t>
      </w:r>
      <w:r>
        <w:tab/>
        <w:t>控制系统的数学模型</w:t>
      </w:r>
    </w:p>
    <w:p w14:paraId="1954341C" w14:textId="77777777" w:rsidR="00F4097B" w:rsidRDefault="006D2412">
      <w:pPr>
        <w:pStyle w:val="a3"/>
        <w:spacing w:before="81" w:line="364" w:lineRule="auto"/>
        <w:ind w:right="108"/>
        <w:rPr>
          <w:rFonts w:hint="eastAsia"/>
        </w:rPr>
      </w:pPr>
      <w:r>
        <w:t>控制系统动态微分方程的列写；用拉普拉斯变换求解线性微分方程的零初态响应与零输入响应；运动模态的概念；传递函数的定义和性质；典型元部件传递函数的求法；控制系统结构图的绘制；梅逊公式在结构图和信号流图中的应用。</w:t>
      </w:r>
    </w:p>
    <w:p w14:paraId="4E5FE2F9" w14:textId="77777777" w:rsidR="00F4097B" w:rsidRDefault="006D2412">
      <w:pPr>
        <w:pStyle w:val="2"/>
        <w:tabs>
          <w:tab w:val="left" w:pos="1318"/>
        </w:tabs>
        <w:spacing w:before="76"/>
        <w:rPr>
          <w:rFonts w:hint="eastAsia"/>
        </w:rPr>
      </w:pPr>
      <w:r>
        <w:t>第三部分</w:t>
      </w:r>
      <w:r>
        <w:tab/>
        <w:t>控制系统的时域分析</w:t>
      </w:r>
    </w:p>
    <w:p w14:paraId="4F934B44" w14:textId="77777777" w:rsidR="00F4097B" w:rsidRDefault="006D2412">
      <w:pPr>
        <w:pStyle w:val="a3"/>
        <w:spacing w:line="364" w:lineRule="auto"/>
        <w:ind w:right="108"/>
        <w:rPr>
          <w:rFonts w:hint="eastAsia"/>
        </w:rPr>
      </w:pPr>
      <w:r>
        <w:t>系统稳定性的定义与判断法则；劳斯稳定判据；控制系统时域动态性能指标的定义与计算；一阶系统、二阶系统的阶跃响应，典型欠阻尼二阶系统动态性能指标的计</w:t>
      </w:r>
      <w:r>
        <w:rPr>
          <w:spacing w:val="-13"/>
        </w:rPr>
        <w:t>算；输入引起的误差的定义，静态误差系数、系统型别、稳态误差的计算；计算典型输</w:t>
      </w:r>
      <w:r>
        <w:rPr>
          <w:spacing w:val="-16"/>
        </w:rPr>
        <w:t>入作用下，不同类型系统的稳态误差；扰动引起的误差的定义与计算方法；减小稳态误差的措施。</w:t>
      </w:r>
    </w:p>
    <w:p w14:paraId="60BB3D41" w14:textId="77777777" w:rsidR="00F4097B" w:rsidRDefault="006D2412">
      <w:pPr>
        <w:pStyle w:val="2"/>
        <w:tabs>
          <w:tab w:val="left" w:pos="1318"/>
        </w:tabs>
        <w:spacing w:before="3"/>
        <w:rPr>
          <w:rFonts w:hint="eastAsia"/>
        </w:rPr>
      </w:pPr>
      <w:r>
        <w:t>第四部分</w:t>
      </w:r>
      <w:r>
        <w:tab/>
        <w:t>控制系统的频域分析</w:t>
      </w:r>
    </w:p>
    <w:p w14:paraId="0A29C062" w14:textId="77777777" w:rsidR="00F4097B" w:rsidRDefault="00F4097B">
      <w:pPr>
        <w:rPr>
          <w:rFonts w:hint="eastAsia"/>
        </w:rPr>
        <w:sectPr w:rsidR="00F4097B">
          <w:type w:val="continuous"/>
          <w:pgSz w:w="11910" w:h="16840"/>
          <w:pgMar w:top="1460" w:right="1360" w:bottom="280" w:left="1360" w:header="720" w:footer="720" w:gutter="0"/>
          <w:cols w:space="720"/>
        </w:sectPr>
      </w:pPr>
    </w:p>
    <w:p w14:paraId="7EC613F0" w14:textId="77777777" w:rsidR="00F4097B" w:rsidRDefault="006D2412">
      <w:pPr>
        <w:pStyle w:val="a3"/>
        <w:spacing w:before="41" w:line="364" w:lineRule="auto"/>
        <w:ind w:right="113"/>
        <w:rPr>
          <w:rFonts w:hint="eastAsia"/>
        </w:rPr>
      </w:pPr>
      <w:r>
        <w:rPr>
          <w:spacing w:val="-10"/>
        </w:rPr>
        <w:lastRenderedPageBreak/>
        <w:t>频率特性的概念及其图示法；频率特性的计算；开环频率特性的绘制；开环系统幅</w:t>
      </w:r>
      <w:r>
        <w:rPr>
          <w:spacing w:val="-16"/>
        </w:rPr>
        <w:t>相曲线绘制；开环对数曲线绘制；由最小相角系统的对数幅频渐近曲线求传递函数；奈</w:t>
      </w:r>
      <w:r>
        <w:rPr>
          <w:spacing w:val="-18"/>
        </w:rPr>
        <w:t>奎斯特稳定判据；对数稳定判据；稳定裕度；串联超前校正网络的设计；串联迟后校正网络的设计。</w:t>
      </w:r>
    </w:p>
    <w:p w14:paraId="0FF7E211" w14:textId="77777777" w:rsidR="00F4097B" w:rsidRDefault="006D2412">
      <w:pPr>
        <w:pStyle w:val="2"/>
        <w:tabs>
          <w:tab w:val="left" w:pos="1378"/>
        </w:tabs>
        <w:spacing w:before="3"/>
        <w:rPr>
          <w:rFonts w:hint="eastAsia"/>
        </w:rPr>
      </w:pPr>
      <w:r>
        <w:t>第五部分</w:t>
      </w:r>
      <w:r>
        <w:tab/>
        <w:t>控制系统的综合与校正</w:t>
      </w:r>
    </w:p>
    <w:p w14:paraId="33A84DAA" w14:textId="77777777" w:rsidR="00F4097B" w:rsidRDefault="006D2412">
      <w:pPr>
        <w:pStyle w:val="a3"/>
        <w:spacing w:line="364" w:lineRule="auto"/>
        <w:ind w:right="111"/>
        <w:rPr>
          <w:rFonts w:hint="eastAsia"/>
        </w:rPr>
      </w:pPr>
      <w:r>
        <w:rPr>
          <w:spacing w:val="-11"/>
        </w:rPr>
        <w:t>校正的基本概念，校正的方式，常用校正装置的特性，串联超前、迟后、迟后－超</w:t>
      </w:r>
      <w:r>
        <w:rPr>
          <w:spacing w:val="-28"/>
        </w:rPr>
        <w:t xml:space="preserve">前和 </w:t>
      </w:r>
      <w:r>
        <w:rPr>
          <w:rFonts w:ascii="Times New Roman" w:eastAsia="Times New Roman"/>
        </w:rPr>
        <w:t>PID</w:t>
      </w:r>
      <w:r>
        <w:rPr>
          <w:rFonts w:ascii="Times New Roman" w:eastAsia="Times New Roman"/>
          <w:spacing w:val="56"/>
        </w:rPr>
        <w:t xml:space="preserve"> </w:t>
      </w:r>
      <w:r>
        <w:rPr>
          <w:spacing w:val="-2"/>
        </w:rPr>
        <w:t>校正方法；根据性能指标的要求，设计校正装置，用频率法确定串联超前校正、迟后校正装置的参数；了解反馈校正和复合校正的基本思路与方法。</w:t>
      </w:r>
    </w:p>
    <w:p w14:paraId="5AB84208" w14:textId="77777777" w:rsidR="00F4097B" w:rsidRDefault="006D2412">
      <w:pPr>
        <w:pStyle w:val="2"/>
        <w:tabs>
          <w:tab w:val="left" w:pos="1318"/>
        </w:tabs>
        <w:rPr>
          <w:rFonts w:hint="eastAsia"/>
        </w:rPr>
      </w:pPr>
      <w:r>
        <w:t>第六部分</w:t>
      </w:r>
      <w:r>
        <w:tab/>
        <w:t>线性离散系统的分析</w:t>
      </w:r>
    </w:p>
    <w:p w14:paraId="69CA0D7D" w14:textId="77777777" w:rsidR="00F4097B" w:rsidRDefault="006D2412">
      <w:pPr>
        <w:pStyle w:val="a3"/>
        <w:spacing w:line="364" w:lineRule="auto"/>
        <w:ind w:right="111"/>
        <w:rPr>
          <w:rFonts w:hint="eastAsia"/>
        </w:rPr>
      </w:pPr>
      <w:r>
        <w:rPr>
          <w:spacing w:val="-11"/>
        </w:rPr>
        <w:t>离散系统的基本概念；信号的采样与保持；差分方程的概念；差分方程的求取与求</w:t>
      </w:r>
      <w:r>
        <w:rPr>
          <w:spacing w:val="-10"/>
        </w:rPr>
        <w:t>解；香农采样定理；</w:t>
      </w:r>
      <w:r>
        <w:rPr>
          <w:rFonts w:ascii="Times New Roman" w:eastAsia="Times New Roman"/>
          <w:spacing w:val="-23"/>
        </w:rPr>
        <w:t xml:space="preserve">Z </w:t>
      </w:r>
      <w:r>
        <w:rPr>
          <w:spacing w:val="-10"/>
        </w:rPr>
        <w:t xml:space="preserve">变换定理；离散系统的数学模型；脉冲传递函数的概念与求法； </w:t>
      </w:r>
      <w:r>
        <w:rPr>
          <w:spacing w:val="-18"/>
        </w:rPr>
        <w:t xml:space="preserve">离散系统输出 </w:t>
      </w:r>
      <w:r>
        <w:rPr>
          <w:rFonts w:ascii="Times New Roman" w:eastAsia="Times New Roman"/>
        </w:rPr>
        <w:t>Z</w:t>
      </w:r>
      <w:r>
        <w:rPr>
          <w:rFonts w:ascii="Times New Roman" w:eastAsia="Times New Roman"/>
          <w:spacing w:val="56"/>
        </w:rPr>
        <w:t xml:space="preserve"> </w:t>
      </w:r>
      <w:r>
        <w:t>变换的求法；离散系统的稳定性与稳态误差。</w:t>
      </w:r>
    </w:p>
    <w:p w14:paraId="0774536C" w14:textId="77777777" w:rsidR="00F4097B" w:rsidRDefault="006D2412">
      <w:pPr>
        <w:pStyle w:val="2"/>
        <w:tabs>
          <w:tab w:val="left" w:pos="1318"/>
        </w:tabs>
        <w:spacing w:before="2"/>
        <w:rPr>
          <w:rFonts w:hint="eastAsia"/>
        </w:rPr>
      </w:pPr>
      <w:r>
        <w:t>第七部分</w:t>
      </w:r>
      <w:r>
        <w:tab/>
        <w:t>线性系统的状态空间分析与综合</w:t>
      </w:r>
    </w:p>
    <w:p w14:paraId="14B11600" w14:textId="77777777" w:rsidR="00F4097B" w:rsidRDefault="006D2412">
      <w:pPr>
        <w:pStyle w:val="a3"/>
        <w:spacing w:before="142" w:line="364" w:lineRule="auto"/>
        <w:rPr>
          <w:rFonts w:hint="eastAsia"/>
        </w:rPr>
      </w:pPr>
      <w:r>
        <w:rPr>
          <w:spacing w:val="-12"/>
        </w:rPr>
        <w:t>状态空间的概念，线性系统的状态空间描述，状态方程的解，状态转移矩阵及其性</w:t>
      </w:r>
      <w:r>
        <w:rPr>
          <w:spacing w:val="-14"/>
        </w:rPr>
        <w:t>质，状态反馈及极点配置，输出反馈及极点配置，线性定常系统的状态反馈与状态观测</w:t>
      </w:r>
      <w:r>
        <w:rPr>
          <w:spacing w:val="-16"/>
        </w:rPr>
        <w:t>器设计，带状态观测器的状态反馈系统；线性系统的可控性与可观性，状态可控与输出可控的概念，系统的结构分解，可控与可观标准型；李雅普诺夫第二法。</w:t>
      </w:r>
    </w:p>
    <w:sectPr w:rsidR="00F4097B">
      <w:pgSz w:w="11910" w:h="16840"/>
      <w:pgMar w:top="1440" w:right="1360" w:bottom="280" w:left="1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973FE" w14:textId="77777777" w:rsidR="001A4453" w:rsidRDefault="001A4453" w:rsidP="00975D7B">
      <w:pPr>
        <w:rPr>
          <w:rFonts w:hint="eastAsia"/>
        </w:rPr>
      </w:pPr>
      <w:r>
        <w:separator/>
      </w:r>
    </w:p>
  </w:endnote>
  <w:endnote w:type="continuationSeparator" w:id="0">
    <w:p w14:paraId="74D5254D" w14:textId="77777777" w:rsidR="001A4453" w:rsidRDefault="001A4453" w:rsidP="00975D7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光小标宋_CNKI">
    <w:panose1 w:val="02000500000000000000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05C68" w14:textId="77777777" w:rsidR="001A4453" w:rsidRDefault="001A4453" w:rsidP="00975D7B">
      <w:pPr>
        <w:rPr>
          <w:rFonts w:hint="eastAsia"/>
        </w:rPr>
      </w:pPr>
      <w:r>
        <w:separator/>
      </w:r>
    </w:p>
  </w:footnote>
  <w:footnote w:type="continuationSeparator" w:id="0">
    <w:p w14:paraId="4670506D" w14:textId="77777777" w:rsidR="001A4453" w:rsidRDefault="001A4453" w:rsidP="00975D7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97B"/>
    <w:rsid w:val="001A4453"/>
    <w:rsid w:val="005E6452"/>
    <w:rsid w:val="0060109C"/>
    <w:rsid w:val="006D2412"/>
    <w:rsid w:val="00972268"/>
    <w:rsid w:val="00975D7B"/>
    <w:rsid w:val="00E3744E"/>
    <w:rsid w:val="00F4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AB74B0"/>
  <w15:docId w15:val="{15FE93E5-D812-4DB5-B2B7-43D455D86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lang w:val="zh-CN" w:eastAsia="zh-CN" w:bidi="zh-CN"/>
    </w:rPr>
  </w:style>
  <w:style w:type="paragraph" w:styleId="1">
    <w:name w:val="heading 1"/>
    <w:basedOn w:val="a"/>
    <w:uiPriority w:val="9"/>
    <w:qFormat/>
    <w:pPr>
      <w:ind w:left="1050" w:right="1050"/>
      <w:jc w:val="center"/>
      <w:outlineLvl w:val="0"/>
    </w:pPr>
    <w:rPr>
      <w:rFonts w:ascii="华光小标宋_CNKI" w:eastAsia="华光小标宋_CNKI" w:hAnsi="华光小标宋_CNKI" w:cs="华光小标宋_CNKI"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1"/>
      <w:ind w:left="11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1"/>
      <w:ind w:left="114" w:right="109" w:firstLine="48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75D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75D7B"/>
    <w:rPr>
      <w:rFonts w:ascii="宋体" w:eastAsia="宋体" w:hAnsi="宋体" w:cs="宋体"/>
      <w:sz w:val="18"/>
      <w:szCs w:val="18"/>
      <w:lang w:val="zh-CN" w:eastAsia="zh-CN" w:bidi="zh-CN"/>
    </w:rPr>
  </w:style>
  <w:style w:type="paragraph" w:styleId="a7">
    <w:name w:val="footer"/>
    <w:basedOn w:val="a"/>
    <w:link w:val="a8"/>
    <w:uiPriority w:val="99"/>
    <w:unhideWhenUsed/>
    <w:rsid w:val="00975D7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75D7B"/>
    <w:rPr>
      <w:rFonts w:ascii="宋体" w:eastAsia="宋体" w:hAnsi="宋体" w:cs="宋体"/>
      <w:sz w:val="18"/>
      <w:szCs w:val="18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597</Words>
  <Characters>598</Characters>
  <Application>Microsoft Office Word</Application>
  <DocSecurity>0</DocSecurity>
  <Lines>24</Lines>
  <Paragraphs>23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Hongzhen Luo</cp:lastModifiedBy>
  <cp:revision>4</cp:revision>
  <dcterms:created xsi:type="dcterms:W3CDTF">2026-09-29T00:39:00Z</dcterms:created>
  <dcterms:modified xsi:type="dcterms:W3CDTF">2026-09-30T11:18:00Z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2025-09-19T00:00:00Z</vt:filetime>
  </property>
</Properties>
</file>